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Times New Roman" w:hAnsi="Times New Roman" w:eastAsia="方正小标宋简体" w:cs="Times New Roman"/>
          <w:sz w:val="44"/>
          <w:szCs w:val="44"/>
          <w14:ligatures w14:val="none"/>
        </w:rPr>
      </w:pPr>
    </w:p>
    <w:p>
      <w:pPr>
        <w:spacing w:line="560" w:lineRule="exact"/>
        <w:jc w:val="center"/>
        <w:rPr>
          <w:rFonts w:ascii="Times New Roman" w:hAnsi="Times New Roman" w:eastAsia="方正小标宋简体" w:cs="Times New Roman"/>
          <w:sz w:val="44"/>
          <w:szCs w:val="44"/>
          <w14:ligatures w14:val="none"/>
        </w:rPr>
      </w:pPr>
      <w:r>
        <w:rPr>
          <w:rFonts w:hint="eastAsia" w:ascii="Times New Roman" w:hAnsi="Times New Roman" w:eastAsia="方正小标宋简体" w:cs="Times New Roman"/>
          <w:sz w:val="44"/>
          <w:szCs w:val="44"/>
          <w14:ligatures w14:val="none"/>
        </w:rPr>
        <w:t>2</w:t>
      </w:r>
      <w:r>
        <w:rPr>
          <w:rFonts w:ascii="Times New Roman" w:hAnsi="Times New Roman" w:eastAsia="方正小标宋简体" w:cs="Times New Roman"/>
          <w:sz w:val="44"/>
          <w:szCs w:val="44"/>
          <w14:ligatures w14:val="none"/>
        </w:rPr>
        <w:t>024第八届世界智能大会“</w:t>
      </w:r>
      <w:r>
        <w:rPr>
          <w:rFonts w:ascii="Times New Roman" w:hAnsi="Times New Roman" w:eastAsia="仿宋_GB2312" w:cs="Times New Roman"/>
          <w:sz w:val="44"/>
          <w:szCs w:val="44"/>
          <w14:ligatures w14:val="none"/>
        </w:rPr>
        <w:t>WIC</w:t>
      </w:r>
      <w:r>
        <w:rPr>
          <w:rFonts w:ascii="Times New Roman" w:hAnsi="Times New Roman" w:eastAsia="方正小标宋简体" w:cs="Times New Roman"/>
          <w:sz w:val="44"/>
          <w:szCs w:val="44"/>
          <w14:ligatures w14:val="none"/>
        </w:rPr>
        <w:t>智能科技创新应用优秀案例”评选</w:t>
      </w:r>
      <w:r>
        <w:rPr>
          <w:rFonts w:hint="eastAsia" w:ascii="Times New Roman" w:hAnsi="Times New Roman" w:eastAsia="方正小标宋简体" w:cs="Times New Roman"/>
          <w:sz w:val="44"/>
          <w:szCs w:val="44"/>
          <w:lang w:val="en-US" w:eastAsia="zh-CN"/>
          <w14:ligatures w14:val="none"/>
        </w:rPr>
        <w:t>奖励</w:t>
      </w:r>
      <w:r>
        <w:rPr>
          <w:rFonts w:ascii="Times New Roman" w:hAnsi="Times New Roman" w:eastAsia="方正小标宋简体" w:cs="Times New Roman"/>
          <w:sz w:val="44"/>
          <w:szCs w:val="44"/>
          <w14:ligatures w14:val="none"/>
        </w:rPr>
        <w:t>方案</w:t>
      </w:r>
    </w:p>
    <w:p>
      <w:pPr>
        <w:spacing w:line="560" w:lineRule="exact"/>
        <w:rPr>
          <w:rFonts w:ascii="仿宋_GB2312" w:eastAsia="仿宋_GB2312"/>
          <w:sz w:val="32"/>
          <w:szCs w:val="32"/>
        </w:rPr>
      </w:pPr>
    </w:p>
    <w:p>
      <w:pPr>
        <w:spacing w:line="560" w:lineRule="exact"/>
        <w:ind w:firstLine="640" w:firstLineChars="200"/>
        <w:rPr>
          <w:rFonts w:ascii="仿宋_GB2312" w:eastAsia="仿宋_GB2312"/>
          <w:sz w:val="32"/>
          <w:szCs w:val="32"/>
          <w:highlight w:val="yellow"/>
        </w:rPr>
      </w:pPr>
      <w:r>
        <w:rPr>
          <w:rFonts w:hint="eastAsia" w:ascii="仿宋_GB2312" w:eastAsia="仿宋_GB2312"/>
          <w:sz w:val="32"/>
          <w:szCs w:val="32"/>
          <w:highlight w:val="none"/>
        </w:rPr>
        <w:t>2024第八届世界智能大会为</w:t>
      </w:r>
      <w:r>
        <w:rPr>
          <w:rFonts w:hint="eastAsia" w:ascii="仿宋_GB2312" w:eastAsia="仿宋_GB2312"/>
          <w:sz w:val="32"/>
          <w:szCs w:val="32"/>
          <w:highlight w:val="none"/>
          <w:lang w:val="en-US" w:eastAsia="zh-CN"/>
        </w:rPr>
        <w:t>宣传推介</w:t>
      </w:r>
      <w:r>
        <w:rPr>
          <w:rFonts w:hint="eastAsia" w:ascii="仿宋_GB2312" w:eastAsia="仿宋_GB2312"/>
          <w:sz w:val="32"/>
          <w:szCs w:val="32"/>
          <w:highlight w:val="none"/>
        </w:rPr>
        <w:t>全球范围内智能产业全要素领域示范者，打造含金量足、权威性高、专业性强、影响力广的智能科技领域</w:t>
      </w:r>
      <w:r>
        <w:rPr>
          <w:rFonts w:hint="eastAsia" w:ascii="仿宋_GB2312" w:eastAsia="仿宋_GB2312"/>
          <w:sz w:val="32"/>
          <w:szCs w:val="32"/>
          <w:highlight w:val="none"/>
          <w:lang w:val="en-US" w:eastAsia="zh-CN"/>
        </w:rPr>
        <w:t>标志性评选</w:t>
      </w:r>
      <w:r>
        <w:rPr>
          <w:rFonts w:hint="eastAsia" w:ascii="仿宋_GB2312" w:eastAsia="仿宋_GB2312"/>
          <w:sz w:val="32"/>
          <w:szCs w:val="32"/>
          <w:highlight w:val="none"/>
        </w:rPr>
        <w:t>活动</w:t>
      </w:r>
      <w:r>
        <w:rPr>
          <w:rFonts w:hint="eastAsia" w:ascii="仿宋_GB2312" w:eastAsia="仿宋_GB2312"/>
          <w:sz w:val="32"/>
          <w:szCs w:val="32"/>
          <w:highlight w:val="none"/>
          <w:lang w:eastAsia="zh-CN"/>
        </w:rPr>
        <w:t>，</w:t>
      </w:r>
      <w:r>
        <w:rPr>
          <w:rFonts w:hint="eastAsia" w:ascii="仿宋_GB2312" w:eastAsia="仿宋_GB2312"/>
          <w:sz w:val="32"/>
          <w:szCs w:val="32"/>
          <w:highlight w:val="none"/>
        </w:rPr>
        <w:t>在总结前两届大会评选活动举办经验和对国内重点展会奖项评选活动调研分析的基础上，制定</w:t>
      </w:r>
      <w:r>
        <w:rPr>
          <w:rFonts w:hint="eastAsia" w:ascii="仿宋_GB2312" w:eastAsia="仿宋_GB2312"/>
          <w:sz w:val="32"/>
          <w:szCs w:val="32"/>
          <w:highlight w:val="none"/>
          <w:lang w:val="en-US" w:eastAsia="zh-CN"/>
        </w:rPr>
        <w:t>本优秀案例评选奖励</w:t>
      </w:r>
      <w:r>
        <w:rPr>
          <w:rFonts w:hint="eastAsia" w:ascii="仿宋_GB2312" w:eastAsia="仿宋_GB2312"/>
          <w:sz w:val="32"/>
          <w:szCs w:val="32"/>
          <w:highlight w:val="none"/>
        </w:rPr>
        <w:t>方案。</w:t>
      </w:r>
    </w:p>
    <w:p>
      <w:pPr>
        <w:numPr>
          <w:ilvl w:val="0"/>
          <w:numId w:val="1"/>
        </w:numPr>
        <w:spacing w:line="560" w:lineRule="exact"/>
        <w:ind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奖项设置</w:t>
      </w:r>
    </w:p>
    <w:p>
      <w:pPr>
        <w:spacing w:line="560" w:lineRule="exact"/>
        <w:ind w:firstLine="640" w:firstLineChars="200"/>
        <w:rPr>
          <w:rFonts w:hint="eastAsia" w:ascii="仿宋_GB2312" w:eastAsia="仿宋_GB2312"/>
          <w:sz w:val="32"/>
          <w:szCs w:val="32"/>
          <w:lang w:val="en-US" w:eastAsia="zh-CN"/>
        </w:rPr>
      </w:pPr>
      <w:r>
        <w:rPr>
          <w:rFonts w:hint="eastAsia" w:ascii="仿宋_GB2312" w:eastAsia="仿宋_GB2312"/>
          <w:sz w:val="32"/>
          <w:szCs w:val="32"/>
          <w:lang w:val="en-US" w:eastAsia="zh-CN"/>
        </w:rPr>
        <w:t>评选活动包括</w:t>
      </w:r>
      <w:r>
        <w:rPr>
          <w:rFonts w:hint="eastAsia" w:ascii="Times New Roman" w:hAnsi="Times New Roman" w:eastAsia="仿宋_GB2312" w:cs="Times New Roman"/>
          <w:snapToGrid w:val="0"/>
          <w:color w:val="000000"/>
          <w:sz w:val="32"/>
          <w:szCs w:val="32"/>
        </w:rPr>
        <w:t>智能制造、智能网联汽车、智能网络安全</w:t>
      </w:r>
      <w:r>
        <w:rPr>
          <w:rFonts w:hint="eastAsia" w:ascii="Times New Roman" w:hAnsi="Times New Roman" w:eastAsia="仿宋_GB2312" w:cs="Times New Roman"/>
          <w:snapToGrid w:val="0"/>
          <w:color w:val="000000"/>
          <w:sz w:val="32"/>
          <w:szCs w:val="32"/>
          <w:lang w:val="en-US" w:eastAsia="zh-CN"/>
        </w:rPr>
        <w:t>三条赛道，设立</w:t>
      </w:r>
      <w:r>
        <w:rPr>
          <w:rFonts w:hint="eastAsia" w:ascii="仿宋_GB2312" w:eastAsia="仿宋_GB2312"/>
          <w:sz w:val="32"/>
          <w:szCs w:val="32"/>
          <w:lang w:val="en-US" w:eastAsia="zh-CN"/>
        </w:rPr>
        <w:t>优秀案例和入围案例两个奖项。</w:t>
      </w:r>
    </w:p>
    <w:p>
      <w:pPr>
        <w:spacing w:line="560" w:lineRule="exact"/>
        <w:ind w:firstLine="640" w:firstLineChars="200"/>
        <w:rPr>
          <w:rFonts w:hint="eastAsia" w:ascii="Times New Roman" w:hAnsi="Times New Roman" w:eastAsia="仿宋_GB2312" w:cs="Times New Roman"/>
          <w:b w:val="0"/>
          <w:bCs w:val="0"/>
          <w:sz w:val="32"/>
          <w:szCs w:val="32"/>
          <w:lang w:val="en-US" w:eastAsia="zh-CN"/>
          <w14:ligatures w14:val="none"/>
        </w:rPr>
      </w:pPr>
      <w:r>
        <w:rPr>
          <w:rFonts w:hint="eastAsia" w:ascii="Times New Roman" w:hAnsi="Times New Roman" w:eastAsia="仿宋_GB2312" w:cs="Times New Roman"/>
          <w:b w:val="0"/>
          <w:bCs w:val="0"/>
          <w:sz w:val="32"/>
          <w:szCs w:val="32"/>
          <w:lang w:val="en-US" w:eastAsia="zh-CN"/>
          <w14:ligatures w14:val="none"/>
        </w:rPr>
        <w:t>三条赛道共设置优秀案例10个；</w:t>
      </w:r>
    </w:p>
    <w:p>
      <w:pPr>
        <w:spacing w:line="560" w:lineRule="exact"/>
        <w:ind w:firstLine="640" w:firstLineChars="200"/>
        <w:rPr>
          <w:rFonts w:hint="default" w:ascii="Times New Roman" w:hAnsi="Times New Roman" w:eastAsia="仿宋_GB2312" w:cs="Times New Roman"/>
          <w:b w:val="0"/>
          <w:bCs w:val="0"/>
          <w:sz w:val="32"/>
          <w:szCs w:val="32"/>
          <w:lang w:val="en-US" w:eastAsia="zh-CN"/>
          <w14:ligatures w14:val="none"/>
        </w:rPr>
      </w:pPr>
      <w:r>
        <w:rPr>
          <w:rFonts w:hint="eastAsia" w:ascii="Times New Roman" w:hAnsi="Times New Roman" w:eastAsia="仿宋_GB2312" w:cs="Times New Roman"/>
          <w:b w:val="0"/>
          <w:bCs w:val="0"/>
          <w:sz w:val="32"/>
          <w:szCs w:val="32"/>
          <w:lang w:val="en-US" w:eastAsia="zh-CN"/>
          <w14:ligatures w14:val="none"/>
        </w:rPr>
        <w:t>三条赛道共设置入围案例20个。</w:t>
      </w:r>
    </w:p>
    <w:p>
      <w:pPr>
        <w:numPr>
          <w:ilvl w:val="0"/>
          <w:numId w:val="1"/>
        </w:numPr>
        <w:spacing w:line="560" w:lineRule="exact"/>
        <w:ind w:left="0" w:leftChars="0" w:firstLine="640" w:firstLineChars="200"/>
        <w:rPr>
          <w:rFonts w:hint="eastAsia" w:ascii="黑体" w:hAnsi="黑体" w:eastAsia="黑体"/>
          <w:sz w:val="32"/>
          <w:szCs w:val="32"/>
          <w:lang w:val="en-US" w:eastAsia="zh-CN"/>
        </w:rPr>
      </w:pPr>
      <w:r>
        <w:rPr>
          <w:rFonts w:hint="eastAsia" w:ascii="黑体" w:hAnsi="黑体" w:eastAsia="黑体"/>
          <w:sz w:val="32"/>
          <w:szCs w:val="32"/>
          <w:lang w:val="en-US" w:eastAsia="zh-CN"/>
        </w:rPr>
        <w:t>奖励设置</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Times New Roman" w:hAnsi="Times New Roman" w:eastAsia="楷体_GB2312" w:cs="Times New Roman"/>
          <w:sz w:val="32"/>
          <w:szCs w:val="32"/>
          <w:lang w:val="en-US" w:eastAsia="zh-CN"/>
          <w14:ligatures w14:val="none"/>
        </w:rPr>
      </w:pPr>
      <w:r>
        <w:rPr>
          <w:rFonts w:hint="eastAsia" w:ascii="Times New Roman" w:hAnsi="Times New Roman" w:eastAsia="楷体_GB2312" w:cs="Times New Roman"/>
          <w:sz w:val="32"/>
          <w:szCs w:val="32"/>
          <w:lang w:val="en-US" w:eastAsia="zh-CN"/>
          <w14:ligatures w14:val="none"/>
        </w:rPr>
        <w:t>1、第八届世界智能大会智能科技展展位</w:t>
      </w:r>
    </w:p>
    <w:p>
      <w:pPr>
        <w:spacing w:line="560" w:lineRule="exact"/>
        <w:ind w:firstLine="640" w:firstLineChars="200"/>
        <w:rPr>
          <w:rFonts w:hint="default" w:ascii="仿宋_GB2312" w:eastAsia="仿宋_GB2312"/>
          <w:sz w:val="32"/>
          <w:szCs w:val="32"/>
          <w:lang w:val="en-US" w:eastAsia="zh-CN"/>
        </w:rPr>
      </w:pPr>
      <w:r>
        <w:rPr>
          <w:rFonts w:hint="eastAsia" w:ascii="Times New Roman" w:hAnsi="Times New Roman" w:eastAsia="仿宋_GB2312" w:cs="Times New Roman"/>
          <w:b w:val="0"/>
          <w:bCs w:val="0"/>
          <w:sz w:val="32"/>
          <w:szCs w:val="32"/>
          <w:lang w:val="en-US" w:eastAsia="zh-CN"/>
          <w14:ligatures w14:val="none"/>
        </w:rPr>
        <w:t>获评“WIC智能科技创新应用优秀案例”评选活动优秀案例的10个案例，将获得大会组委会提供的第八届世界智能大会智能科技展36平米光地展位会期免费使用权。</w:t>
      </w:r>
    </w:p>
    <w:p>
      <w:pPr>
        <w:spacing w:line="560" w:lineRule="exact"/>
        <w:ind w:firstLine="640" w:firstLineChars="200"/>
        <w:rPr>
          <w:rFonts w:hint="eastAsia" w:ascii="仿宋_GB2312" w:eastAsia="仿宋_GB2312"/>
          <w:sz w:val="32"/>
          <w:szCs w:val="32"/>
        </w:rPr>
      </w:pPr>
      <w:r>
        <w:rPr>
          <w:rFonts w:hint="eastAsia" w:ascii="Times New Roman" w:hAnsi="Times New Roman" w:eastAsia="仿宋_GB2312" w:cs="Times New Roman"/>
          <w:b w:val="0"/>
          <w:bCs w:val="0"/>
          <w:sz w:val="32"/>
          <w:szCs w:val="32"/>
          <w:lang w:val="en-US" w:eastAsia="zh-CN"/>
          <w14:ligatures w14:val="none"/>
        </w:rPr>
        <w:t>获评“WIC智能科技创新应用优秀案例”评选活动入围案例的20个案例，将获得大会组委会提供的第八届世界智能大会智能科技展9平米展位会期免费使用权。</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Times New Roman" w:hAnsi="Times New Roman" w:eastAsia="楷体_GB2312" w:cs="Times New Roman"/>
          <w:sz w:val="32"/>
          <w:szCs w:val="32"/>
          <w:lang w:val="en-US" w:eastAsia="zh-CN"/>
          <w14:ligatures w14:val="none"/>
        </w:rPr>
      </w:pPr>
      <w:r>
        <w:rPr>
          <w:rFonts w:hint="eastAsia" w:ascii="Times New Roman" w:hAnsi="Times New Roman" w:eastAsia="楷体_GB2312" w:cs="Times New Roman"/>
          <w:sz w:val="32"/>
          <w:szCs w:val="32"/>
          <w:lang w:val="en-US" w:eastAsia="zh-CN"/>
          <w14:ligatures w14:val="none"/>
        </w:rPr>
        <w:t>2、获奖案例所属企业领导贵宾礼遇</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Times New Roman" w:hAnsi="Times New Roman" w:eastAsia="楷体_GB2312" w:cs="Times New Roman"/>
          <w:sz w:val="32"/>
          <w:szCs w:val="32"/>
          <w:lang w:val="en-US" w:eastAsia="zh-CN"/>
          <w14:ligatures w14:val="none"/>
        </w:rPr>
      </w:pPr>
      <w:r>
        <w:rPr>
          <w:rFonts w:hint="eastAsia" w:ascii="Times New Roman" w:hAnsi="Times New Roman" w:eastAsia="楷体_GB2312" w:cs="Times New Roman"/>
          <w:sz w:val="32"/>
          <w:szCs w:val="32"/>
          <w:lang w:val="en-US" w:eastAsia="zh-CN"/>
          <w14:ligatures w14:val="none"/>
        </w:rPr>
        <w:t>3、获奖案例所属企业领导大会开幕式席位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Times New Roman" w:hAnsi="Times New Roman" w:eastAsia="楷体_GB2312" w:cs="Times New Roman"/>
          <w:sz w:val="32"/>
          <w:szCs w:val="32"/>
          <w:lang w:val="en-US" w:eastAsia="zh-CN"/>
          <w14:ligatures w14:val="none"/>
        </w:rPr>
      </w:pPr>
      <w:r>
        <w:rPr>
          <w:rFonts w:hint="eastAsia" w:ascii="Times New Roman" w:hAnsi="Times New Roman" w:eastAsia="楷体_GB2312" w:cs="Times New Roman"/>
          <w:sz w:val="32"/>
          <w:szCs w:val="32"/>
          <w:lang w:val="en-US" w:eastAsia="zh-CN"/>
          <w14:ligatures w14:val="none"/>
        </w:rPr>
        <w:t>4、平行论坛演讲位优先推荐</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Times New Roman" w:hAnsi="Times New Roman" w:eastAsia="楷体_GB2312" w:cs="Times New Roman"/>
          <w:sz w:val="32"/>
          <w:szCs w:val="32"/>
          <w:lang w:val="en-US" w:eastAsia="zh-CN"/>
          <w14:ligatures w14:val="none"/>
        </w:rPr>
      </w:pPr>
      <w:r>
        <w:rPr>
          <w:rFonts w:hint="eastAsia" w:ascii="Times New Roman" w:hAnsi="Times New Roman" w:eastAsia="楷体_GB2312" w:cs="Times New Roman"/>
          <w:sz w:val="32"/>
          <w:szCs w:val="32"/>
          <w:lang w:val="en-US" w:eastAsia="zh-CN"/>
          <w14:ligatures w14:val="none"/>
        </w:rPr>
        <w:t>5、媒体宣传服务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default" w:ascii="Times New Roman" w:hAnsi="Times New Roman" w:eastAsia="楷体_GB2312" w:cs="Times New Roman"/>
          <w:sz w:val="32"/>
          <w:szCs w:val="32"/>
          <w:lang w:val="en-US" w:eastAsia="zh-CN"/>
          <w14:ligatures w14:val="none"/>
        </w:rPr>
      </w:pPr>
      <w:r>
        <w:rPr>
          <w:rFonts w:hint="eastAsia" w:ascii="Times New Roman" w:hAnsi="Times New Roman" w:eastAsia="楷体_GB2312" w:cs="Times New Roman"/>
          <w:sz w:val="32"/>
          <w:szCs w:val="32"/>
          <w:lang w:val="en-US" w:eastAsia="zh-CN"/>
          <w14:ligatures w14:val="none"/>
        </w:rPr>
        <w:t>6、投资及产业对接会等专属服务</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仿宋_GB2312" w:eastAsia="仿宋_GB2312"/>
          <w:sz w:val="32"/>
          <w:szCs w:val="32"/>
        </w:rPr>
      </w:pPr>
      <w:r>
        <w:rPr>
          <w:rFonts w:hint="eastAsia" w:ascii="Times New Roman" w:hAnsi="Times New Roman" w:eastAsia="楷体_GB2312" w:cs="Times New Roman"/>
          <w:sz w:val="32"/>
          <w:szCs w:val="32"/>
          <w:lang w:val="en-US" w:eastAsia="zh-CN"/>
          <w14:ligatures w14:val="none"/>
        </w:rPr>
        <w:t>7、项目政策扶持和落地优惠政策</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仿宋简体">
    <w:altName w:val="微软雅黑"/>
    <w:panose1 w:val="02010601030101010101"/>
    <w:charset w:val="00"/>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仿宋_GB2312" w:hAnsi="Times New Roman" w:eastAsia="仿宋_GB2312" w:cs="Times New Roman"/>
        <w:sz w:val="28"/>
        <w:szCs w:val="28"/>
        <w14:ligatures w14:val="none"/>
      </w:rPr>
    </w:pPr>
    <w:r>
      <w:rPr>
        <w:rFonts w:hint="eastAsia" w:ascii="仿宋_GB2312" w:hAnsi="Times New Roman" w:eastAsia="仿宋_GB2312" w:cs="Times New Roman"/>
        <w:sz w:val="28"/>
        <w:szCs w:val="28"/>
        <w14:ligatures w14:val="none"/>
      </w:rPr>
      <w:fldChar w:fldCharType="begin"/>
    </w:r>
    <w:r>
      <w:rPr>
        <w:rFonts w:hint="eastAsia" w:ascii="仿宋_GB2312" w:hAnsi="Times New Roman" w:eastAsia="仿宋_GB2312" w:cs="Times New Roman"/>
        <w:sz w:val="28"/>
        <w:szCs w:val="28"/>
        <w14:ligatures w14:val="none"/>
      </w:rPr>
      <w:instrText xml:space="preserve">PAGE   \* MERGEFORMAT</w:instrText>
    </w:r>
    <w:r>
      <w:rPr>
        <w:rFonts w:hint="eastAsia" w:ascii="仿宋_GB2312" w:hAnsi="Times New Roman" w:eastAsia="仿宋_GB2312" w:cs="Times New Roman"/>
        <w:sz w:val="28"/>
        <w:szCs w:val="28"/>
        <w14:ligatures w14:val="none"/>
      </w:rPr>
      <w:fldChar w:fldCharType="separate"/>
    </w:r>
    <w:r>
      <w:rPr>
        <w:rFonts w:ascii="仿宋_GB2312" w:hAnsi="Times New Roman" w:eastAsia="仿宋_GB2312" w:cs="Times New Roman"/>
        <w:sz w:val="28"/>
        <w:szCs w:val="28"/>
        <w14:ligatures w14:val="none"/>
      </w:rPr>
      <w:t>- 10 -</w:t>
    </w:r>
    <w:r>
      <w:rPr>
        <w:rFonts w:hint="eastAsia" w:ascii="仿宋_GB2312" w:hAnsi="Times New Roman" w:eastAsia="仿宋_GB2312" w:cs="Times New Roman"/>
        <w:sz w:val="28"/>
        <w:szCs w:val="28"/>
        <w14:ligatures w14:val="none"/>
      </w:rPr>
      <w:fldChar w:fldCharType="end"/>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D6EAA0A"/>
    <w:multiLevelType w:val="singleLevel"/>
    <w:tmpl w:val="AD6EAA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E4N2UzYzM0ZDRhNTlmNWUzYzgyYmYyYWYwNjk4M2EifQ=="/>
  </w:docVars>
  <w:rsids>
    <w:rsidRoot w:val="003A25CC"/>
    <w:rsid w:val="0000311F"/>
    <w:rsid w:val="00073A64"/>
    <w:rsid w:val="0009689C"/>
    <w:rsid w:val="000A4650"/>
    <w:rsid w:val="000E7B4B"/>
    <w:rsid w:val="0014164D"/>
    <w:rsid w:val="001D2CBE"/>
    <w:rsid w:val="002C5FAB"/>
    <w:rsid w:val="002D1CB8"/>
    <w:rsid w:val="00375D62"/>
    <w:rsid w:val="003A25CC"/>
    <w:rsid w:val="003E0C19"/>
    <w:rsid w:val="003E6775"/>
    <w:rsid w:val="00410382"/>
    <w:rsid w:val="00496217"/>
    <w:rsid w:val="004976CA"/>
    <w:rsid w:val="004B6799"/>
    <w:rsid w:val="004C42E6"/>
    <w:rsid w:val="005064F8"/>
    <w:rsid w:val="0054429F"/>
    <w:rsid w:val="005628CF"/>
    <w:rsid w:val="006B3529"/>
    <w:rsid w:val="00721B9A"/>
    <w:rsid w:val="007426E6"/>
    <w:rsid w:val="007E157E"/>
    <w:rsid w:val="008050C6"/>
    <w:rsid w:val="00881034"/>
    <w:rsid w:val="008C524A"/>
    <w:rsid w:val="008D099D"/>
    <w:rsid w:val="008E35B0"/>
    <w:rsid w:val="009533F4"/>
    <w:rsid w:val="0095418F"/>
    <w:rsid w:val="009663EE"/>
    <w:rsid w:val="00A15D99"/>
    <w:rsid w:val="00A46535"/>
    <w:rsid w:val="00A56DE5"/>
    <w:rsid w:val="00A62CFA"/>
    <w:rsid w:val="00A80BED"/>
    <w:rsid w:val="00AE765C"/>
    <w:rsid w:val="00B22C4A"/>
    <w:rsid w:val="00BA28D0"/>
    <w:rsid w:val="00C40610"/>
    <w:rsid w:val="00C729C3"/>
    <w:rsid w:val="00D13557"/>
    <w:rsid w:val="00D52ABC"/>
    <w:rsid w:val="00DA0836"/>
    <w:rsid w:val="00DA356C"/>
    <w:rsid w:val="00DA66DF"/>
    <w:rsid w:val="00DB6F94"/>
    <w:rsid w:val="00E11B45"/>
    <w:rsid w:val="00E12FB4"/>
    <w:rsid w:val="00E24CF9"/>
    <w:rsid w:val="00EA3ED7"/>
    <w:rsid w:val="00EB2B98"/>
    <w:rsid w:val="00EB5B06"/>
    <w:rsid w:val="00ED5D50"/>
    <w:rsid w:val="00F0475D"/>
    <w:rsid w:val="00FF7E15"/>
    <w:rsid w:val="03063933"/>
    <w:rsid w:val="033A0C2B"/>
    <w:rsid w:val="03B30E76"/>
    <w:rsid w:val="05604A9E"/>
    <w:rsid w:val="059C5421"/>
    <w:rsid w:val="0775164C"/>
    <w:rsid w:val="088C69DF"/>
    <w:rsid w:val="09D05E45"/>
    <w:rsid w:val="0CCF3824"/>
    <w:rsid w:val="0EF65918"/>
    <w:rsid w:val="109B5074"/>
    <w:rsid w:val="131F406F"/>
    <w:rsid w:val="13B828A5"/>
    <w:rsid w:val="14F304D9"/>
    <w:rsid w:val="159929BB"/>
    <w:rsid w:val="25BF7E12"/>
    <w:rsid w:val="2CBC301F"/>
    <w:rsid w:val="2DDA019B"/>
    <w:rsid w:val="311C7444"/>
    <w:rsid w:val="359D443D"/>
    <w:rsid w:val="35C341E9"/>
    <w:rsid w:val="3B9D352A"/>
    <w:rsid w:val="3FFF1EF4"/>
    <w:rsid w:val="40203474"/>
    <w:rsid w:val="487A7276"/>
    <w:rsid w:val="48BF324C"/>
    <w:rsid w:val="4D131E6A"/>
    <w:rsid w:val="50D149F1"/>
    <w:rsid w:val="513F7B4C"/>
    <w:rsid w:val="52202DFC"/>
    <w:rsid w:val="53F032C4"/>
    <w:rsid w:val="545F0EB3"/>
    <w:rsid w:val="59522CD8"/>
    <w:rsid w:val="5ABA3CA0"/>
    <w:rsid w:val="5E870F8C"/>
    <w:rsid w:val="5EAF05B5"/>
    <w:rsid w:val="61D01DD2"/>
    <w:rsid w:val="62992B6E"/>
    <w:rsid w:val="643A5746"/>
    <w:rsid w:val="64CD5EE7"/>
    <w:rsid w:val="67560C0E"/>
    <w:rsid w:val="6C437498"/>
    <w:rsid w:val="7047380C"/>
    <w:rsid w:val="70DF6807"/>
    <w:rsid w:val="72BB5E38"/>
    <w:rsid w:val="74C93121"/>
    <w:rsid w:val="76BF671D"/>
    <w:rsid w:val="7A9B7857"/>
    <w:rsid w:val="BFDF197A"/>
    <w:rsid w:val="E6E619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tabs>
        <w:tab w:val="center" w:pos="4153"/>
        <w:tab w:val="right" w:pos="8306"/>
      </w:tabs>
      <w:snapToGrid w:val="0"/>
      <w:jc w:val="center"/>
    </w:pPr>
    <w:rPr>
      <w:sz w:val="18"/>
      <w:szCs w:val="18"/>
    </w:rPr>
  </w:style>
  <w:style w:type="paragraph" w:styleId="5">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character" w:styleId="8">
    <w:name w:val="Strong"/>
    <w:basedOn w:val="7"/>
    <w:qFormat/>
    <w:uiPriority w:val="22"/>
    <w:rPr>
      <w:b/>
    </w:rPr>
  </w:style>
  <w:style w:type="character" w:customStyle="1" w:styleId="9">
    <w:name w:val="页眉 字符"/>
    <w:basedOn w:val="7"/>
    <w:link w:val="4"/>
    <w:qFormat/>
    <w:uiPriority w:val="99"/>
    <w:rPr>
      <w:sz w:val="18"/>
      <w:szCs w:val="18"/>
    </w:rPr>
  </w:style>
  <w:style w:type="character" w:customStyle="1" w:styleId="10">
    <w:name w:val="页脚 字符"/>
    <w:basedOn w:val="7"/>
    <w:link w:val="3"/>
    <w:qFormat/>
    <w:uiPriority w:val="99"/>
    <w:rPr>
      <w:sz w:val="18"/>
      <w:szCs w:val="18"/>
    </w:rPr>
  </w:style>
  <w:style w:type="paragraph" w:styleId="11">
    <w:name w:val="List Paragraph"/>
    <w:basedOn w:val="1"/>
    <w:qFormat/>
    <w:uiPriority w:val="99"/>
    <w:pPr>
      <w:ind w:firstLine="420" w:firstLineChars="200"/>
    </w:pPr>
    <w:rPr>
      <w:rFonts w:ascii="Times New Roman" w:hAnsi="Times New Roman" w:eastAsia="宋体" w:cs="Times New Roman"/>
      <w:szCs w:val="24"/>
      <w14:ligatures w14:val="none"/>
    </w:rPr>
  </w:style>
  <w:style w:type="paragraph" w:customStyle="1" w:styleId="12">
    <w:name w:val="Revision"/>
    <w:hidden/>
    <w:semiHidden/>
    <w:qFormat/>
    <w:uiPriority w:val="99"/>
    <w:rPr>
      <w:rFonts w:asciiTheme="minorHAnsi" w:hAnsiTheme="minorHAnsi" w:eastAsiaTheme="minorEastAsia" w:cstheme="minorBidi"/>
      <w:kern w:val="2"/>
      <w:sz w:val="21"/>
      <w:szCs w:val="22"/>
      <w:lang w:val="en-US" w:eastAsia="zh-CN" w:bidi="ar-SA"/>
      <w14:ligatures w14:val="standardContextual"/>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24</Pages>
  <Words>11758</Words>
  <Characters>12221</Characters>
  <Lines>53</Lines>
  <Paragraphs>14</Paragraphs>
  <TotalTime>4</TotalTime>
  <ScaleCrop>false</ScaleCrop>
  <LinksUpToDate>false</LinksUpToDate>
  <CharactersWithSpaces>12222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2023-10-27T17:26:00Z</dcterms:created>
  <dc:creator>显金 陈</dc:creator>
  <cp:lastModifiedBy>WPS_1600350479</cp:lastModifiedBy>
  <dcterms:modified xsi:type="dcterms:W3CDTF">2023-12-14T08:38:25Z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282A45B6885944469725349CBDF0CB98</vt:lpwstr>
  </property>
</Properties>
</file>